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C5235" w14:textId="77777777" w:rsidR="002D5D60" w:rsidRDefault="002D5D60" w:rsidP="002D5D60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20AA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0D4A94CC" w14:textId="1857CAC6" w:rsidR="002D5D60" w:rsidRPr="00D120AA" w:rsidRDefault="002D5D60" w:rsidP="002D5D60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«Клиническая фармакология»</w:t>
      </w:r>
      <w:r w:rsidR="005324F0">
        <w:rPr>
          <w:rFonts w:ascii="Times New Roman" w:hAnsi="Times New Roman"/>
          <w:b/>
          <w:color w:val="000000"/>
          <w:sz w:val="28"/>
          <w:szCs w:val="28"/>
        </w:rPr>
        <w:t xml:space="preserve"> 2024-2025 г.</w:t>
      </w:r>
    </w:p>
    <w:p w14:paraId="013B0BE9" w14:textId="722250F3" w:rsidR="002D5D60" w:rsidRPr="00F657EF" w:rsidRDefault="002D5D60" w:rsidP="002F07E0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657EF">
        <w:rPr>
          <w:sz w:val="28"/>
          <w:szCs w:val="28"/>
        </w:rPr>
        <w:t xml:space="preserve">Предмет и задачи клинической фармакологии. </w:t>
      </w:r>
      <w:r w:rsidR="002F07E0" w:rsidRPr="00F657EF">
        <w:rPr>
          <w:sz w:val="28"/>
          <w:szCs w:val="28"/>
        </w:rPr>
        <w:t>Фармаконадзор. Основные задачи, извещение о неблагоприятных лекарственных реакциях на лекарственное средство.</w:t>
      </w:r>
    </w:p>
    <w:p w14:paraId="5144AD27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Фармакодинамика лекарственных средств, ее значение для индивидуализации фармакотерапии.</w:t>
      </w:r>
    </w:p>
    <w:p w14:paraId="52B3A442" w14:textId="530FBCAE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 xml:space="preserve">Клиническая фармакокинетика.  </w:t>
      </w:r>
      <w:r w:rsidRPr="00F657EF">
        <w:rPr>
          <w:color w:val="000000"/>
          <w:sz w:val="28"/>
          <w:szCs w:val="28"/>
        </w:rPr>
        <w:t>Путь введения, механизм всасывания, характер связи с белками плазмы крови, биотрансформация в организме лекарственных средств, феномен “первого прохождения”, распределение, клиренс, пути и скорость выведения.</w:t>
      </w:r>
    </w:p>
    <w:p w14:paraId="50B15D47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 xml:space="preserve">Взаимодействие лекарственных средств. </w:t>
      </w:r>
      <w:r w:rsidRPr="00F657EF">
        <w:rPr>
          <w:color w:val="000000"/>
          <w:sz w:val="28"/>
          <w:szCs w:val="28"/>
        </w:rPr>
        <w:t>Типы взаимодействия ЛС. Примеры</w:t>
      </w:r>
    </w:p>
    <w:p w14:paraId="3F545CD0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Нежелательные эффекты действия лекарственных средств. Классификация. Примеры.</w:t>
      </w:r>
    </w:p>
    <w:p w14:paraId="2279603F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Фармакогенетика, основные понятия, значение для клинициста.</w:t>
      </w:r>
    </w:p>
    <w:p w14:paraId="256E0BB5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Особенности фармакокинетики и фармакодинамики лекарственных средств в разных возрастных группах.</w:t>
      </w:r>
    </w:p>
    <w:p w14:paraId="09C3E8C9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Особенности фармакокинетики и фармакодинамики лекарственных средств у беременных, кормящих.</w:t>
      </w:r>
    </w:p>
    <w:p w14:paraId="3BC62C2E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color w:val="000000"/>
          <w:sz w:val="28"/>
          <w:szCs w:val="28"/>
        </w:rPr>
        <w:t>Клинические исследования ЛС, цели. Виды и фазы клинических исследований.</w:t>
      </w:r>
    </w:p>
    <w:p w14:paraId="3C99AD4A" w14:textId="3BA2D97D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Сердечные гликозиды</w:t>
      </w:r>
      <w:r w:rsidR="004E0848" w:rsidRPr="00F657EF">
        <w:rPr>
          <w:sz w:val="28"/>
          <w:szCs w:val="28"/>
        </w:rPr>
        <w:t xml:space="preserve"> и </w:t>
      </w:r>
      <w:bookmarkStart w:id="0" w:name="_Hlk174981351"/>
      <w:r w:rsidR="004E0848" w:rsidRPr="00F657EF">
        <w:rPr>
          <w:sz w:val="28"/>
          <w:szCs w:val="28"/>
        </w:rPr>
        <w:t>негликозидные инотропные средства</w:t>
      </w:r>
      <w:bookmarkEnd w:id="0"/>
      <w:r w:rsidRPr="00F657EF">
        <w:rPr>
          <w:sz w:val="28"/>
          <w:szCs w:val="28"/>
        </w:rPr>
        <w:t>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6E99BBC8" w14:textId="2E14B243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 xml:space="preserve">Ингибиторы АПФ.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 </w:t>
      </w:r>
      <w:bookmarkStart w:id="1" w:name="_Hlk174977236"/>
      <w:r w:rsidR="004B684D" w:rsidRPr="00F657EF">
        <w:rPr>
          <w:sz w:val="28"/>
          <w:szCs w:val="28"/>
        </w:rPr>
        <w:t>Алгоритм лечения артериальной гипертонии при ХБП.</w:t>
      </w:r>
    </w:p>
    <w:bookmarkEnd w:id="1"/>
    <w:p w14:paraId="1AC5E7F0" w14:textId="44C1694F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 xml:space="preserve">Блокаторы AT1-рецепторов.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 </w:t>
      </w:r>
      <w:bookmarkStart w:id="2" w:name="_Hlk174977364"/>
      <w:r w:rsidR="004B684D" w:rsidRPr="00F657EF">
        <w:rPr>
          <w:sz w:val="28"/>
          <w:szCs w:val="28"/>
        </w:rPr>
        <w:t>Алгоритм лечения артериальной гипертонии.</w:t>
      </w:r>
    </w:p>
    <w:bookmarkEnd w:id="2"/>
    <w:p w14:paraId="355F9477" w14:textId="4B0B7FC8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 xml:space="preserve">Бета-адреноблокаторы.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 Синдром отмены бета-блокаторов. </w:t>
      </w:r>
      <w:bookmarkStart w:id="3" w:name="_Hlk174981465"/>
      <w:r w:rsidR="00A64B5B" w:rsidRPr="00F657EF">
        <w:rPr>
          <w:sz w:val="28"/>
          <w:szCs w:val="28"/>
        </w:rPr>
        <w:t>Медикаментозное лечение стабильной стенокардии.</w:t>
      </w:r>
      <w:bookmarkEnd w:id="3"/>
    </w:p>
    <w:p w14:paraId="2ECF6E80" w14:textId="40D98276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657EF">
        <w:rPr>
          <w:rFonts w:eastAsia="Calibri"/>
          <w:color w:val="000000"/>
          <w:sz w:val="28"/>
          <w:szCs w:val="28"/>
          <w:lang w:eastAsia="en-US"/>
        </w:rPr>
        <w:t>Селективные бета-адреноблокаторы.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  <w:r w:rsidR="004B684D" w:rsidRPr="00F657EF">
        <w:rPr>
          <w:rFonts w:eastAsia="Calibri"/>
          <w:color w:val="000000"/>
          <w:sz w:val="28"/>
          <w:szCs w:val="28"/>
          <w:lang w:eastAsia="en-US"/>
        </w:rPr>
        <w:t xml:space="preserve"> Алгоритм лечения артериальной гипертонии при ИБС.</w:t>
      </w:r>
    </w:p>
    <w:p w14:paraId="66CEF319" w14:textId="73B9E5C2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 xml:space="preserve">Антагонисты кальция.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 </w:t>
      </w:r>
      <w:r w:rsidR="00A64B5B" w:rsidRPr="00F657EF">
        <w:rPr>
          <w:sz w:val="28"/>
          <w:szCs w:val="28"/>
        </w:rPr>
        <w:lastRenderedPageBreak/>
        <w:t>Медикаментозное лечение стабильной стенокардии.</w:t>
      </w:r>
    </w:p>
    <w:p w14:paraId="2C50F4AD" w14:textId="0DE2A13D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Классификация диуретиков. Петлевые диуретики –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  <w:r w:rsidR="00A64B5B" w:rsidRPr="00F657EF">
        <w:rPr>
          <w:sz w:val="28"/>
          <w:szCs w:val="28"/>
        </w:rPr>
        <w:t xml:space="preserve"> </w:t>
      </w:r>
      <w:bookmarkStart w:id="4" w:name="_Hlk174981413"/>
      <w:r w:rsidR="00A64B5B" w:rsidRPr="00F657EF">
        <w:rPr>
          <w:sz w:val="28"/>
          <w:szCs w:val="28"/>
        </w:rPr>
        <w:t>Основные препараты для лечения ХСН.</w:t>
      </w:r>
    </w:p>
    <w:bookmarkEnd w:id="4"/>
    <w:p w14:paraId="38C76E95" w14:textId="13F1103A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 xml:space="preserve">Тиазидные и тиазидоподобные диуретики.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 </w:t>
      </w:r>
      <w:bookmarkStart w:id="5" w:name="_Hlk174981525"/>
      <w:r w:rsidR="004B684D" w:rsidRPr="00F657EF">
        <w:rPr>
          <w:sz w:val="28"/>
          <w:szCs w:val="28"/>
        </w:rPr>
        <w:t>Алгоритм лечения артериальной гипертонии.</w:t>
      </w:r>
      <w:bookmarkEnd w:id="5"/>
    </w:p>
    <w:p w14:paraId="55EA2CE2" w14:textId="702708EA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Антагонисты минералокортикоидных рецепторов.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  <w:r w:rsidR="00A64B5B" w:rsidRPr="00F657EF">
        <w:rPr>
          <w:sz w:val="28"/>
          <w:szCs w:val="28"/>
        </w:rPr>
        <w:t xml:space="preserve"> </w:t>
      </w:r>
      <w:bookmarkStart w:id="6" w:name="_Hlk174981884"/>
      <w:r w:rsidR="00A64B5B" w:rsidRPr="00F657EF">
        <w:rPr>
          <w:sz w:val="28"/>
          <w:szCs w:val="28"/>
        </w:rPr>
        <w:t>Препараты для лечения ХСН: основные и применяемые в определенных клинических ситуациях</w:t>
      </w:r>
      <w:bookmarkEnd w:id="6"/>
      <w:r w:rsidR="00A64B5B" w:rsidRPr="00F657EF">
        <w:rPr>
          <w:sz w:val="28"/>
          <w:szCs w:val="28"/>
        </w:rPr>
        <w:t>.</w:t>
      </w:r>
    </w:p>
    <w:p w14:paraId="13C8C361" w14:textId="77777777" w:rsidR="002D5D60" w:rsidRPr="00F657EF" w:rsidRDefault="008A0CCA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Блокаторы альфа</w:t>
      </w:r>
      <w:r w:rsidR="002D5D60" w:rsidRPr="00F657EF">
        <w:rPr>
          <w:sz w:val="28"/>
          <w:szCs w:val="28"/>
        </w:rPr>
        <w:t xml:space="preserve">-адренорецепторов.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  </w:t>
      </w:r>
    </w:p>
    <w:p w14:paraId="17FC1B96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Гипотензивные препараты центрального действия.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3DBAF793" w14:textId="6A5734BD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 xml:space="preserve">Клиническая фармакология лекарственных средств, используемых для </w:t>
      </w:r>
      <w:proofErr w:type="gramStart"/>
      <w:r w:rsidRPr="00F657EF">
        <w:rPr>
          <w:sz w:val="28"/>
          <w:szCs w:val="28"/>
        </w:rPr>
        <w:t>лечения  гипертонического</w:t>
      </w:r>
      <w:proofErr w:type="gramEnd"/>
      <w:r w:rsidRPr="00F657EF">
        <w:rPr>
          <w:sz w:val="28"/>
          <w:szCs w:val="28"/>
        </w:rPr>
        <w:t xml:space="preserve"> криза.</w:t>
      </w:r>
    </w:p>
    <w:p w14:paraId="48B89114" w14:textId="06428B8D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bookmarkStart w:id="7" w:name="_Hlk174983164"/>
      <w:r w:rsidRPr="00F657EF">
        <w:rPr>
          <w:sz w:val="28"/>
          <w:szCs w:val="28"/>
        </w:rPr>
        <w:t xml:space="preserve">Клиническая фармакология лекарственных средств, используемых для лечения </w:t>
      </w:r>
      <w:r w:rsidR="00A868C6" w:rsidRPr="00F657EF">
        <w:rPr>
          <w:sz w:val="28"/>
          <w:szCs w:val="28"/>
        </w:rPr>
        <w:t>гипертонии беременных</w:t>
      </w:r>
      <w:r w:rsidRPr="00F657EF">
        <w:rPr>
          <w:sz w:val="28"/>
          <w:szCs w:val="28"/>
        </w:rPr>
        <w:t>.</w:t>
      </w:r>
    </w:p>
    <w:bookmarkEnd w:id="7"/>
    <w:p w14:paraId="6BA27B76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 xml:space="preserve">Нитраты и нитратоподобные средства.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 </w:t>
      </w:r>
    </w:p>
    <w:p w14:paraId="53675DD8" w14:textId="5DF6DF6B" w:rsidR="002D5D60" w:rsidRPr="00F657EF" w:rsidRDefault="0074611D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bookmarkStart w:id="8" w:name="_Hlk174981945"/>
      <w:r w:rsidRPr="00F657EF">
        <w:rPr>
          <w:sz w:val="28"/>
          <w:szCs w:val="28"/>
        </w:rPr>
        <w:t xml:space="preserve">Медикаментозная терапия острого инфаркта миокарда с подъемом сегмента </w:t>
      </w:r>
      <w:r w:rsidRPr="00F657EF">
        <w:rPr>
          <w:sz w:val="28"/>
          <w:szCs w:val="28"/>
          <w:lang w:val="en-US"/>
        </w:rPr>
        <w:t>ST</w:t>
      </w:r>
      <w:r w:rsidR="002D5D60" w:rsidRPr="00F657EF">
        <w:rPr>
          <w:sz w:val="28"/>
          <w:szCs w:val="28"/>
        </w:rPr>
        <w:t>.</w:t>
      </w:r>
      <w:r w:rsidR="00A64B5B" w:rsidRPr="00F657EF">
        <w:rPr>
          <w:sz w:val="28"/>
          <w:szCs w:val="28"/>
        </w:rPr>
        <w:t xml:space="preserve"> </w:t>
      </w:r>
    </w:p>
    <w:bookmarkEnd w:id="8"/>
    <w:p w14:paraId="3F880A99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Статины.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610B7555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Фибраты.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0FA13159" w14:textId="3775B2A7" w:rsidR="002D5D60" w:rsidRPr="00F657EF" w:rsidRDefault="00A868C6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bookmarkStart w:id="9" w:name="_Hlk174982524"/>
      <w:r w:rsidRPr="00F657EF">
        <w:rPr>
          <w:sz w:val="28"/>
          <w:szCs w:val="28"/>
        </w:rPr>
        <w:t xml:space="preserve">Ингибиторы всасывания холестерина из кишечника, ингибиторы </w:t>
      </w:r>
      <w:r w:rsidRPr="00F657EF">
        <w:rPr>
          <w:sz w:val="28"/>
          <w:szCs w:val="28"/>
          <w:lang w:val="en-US"/>
        </w:rPr>
        <w:t>PCSK</w:t>
      </w:r>
      <w:r w:rsidRPr="00F657EF">
        <w:rPr>
          <w:sz w:val="28"/>
          <w:szCs w:val="28"/>
        </w:rPr>
        <w:t>9</w:t>
      </w:r>
      <w:r w:rsidR="002D5D60" w:rsidRPr="00F657EF">
        <w:rPr>
          <w:sz w:val="28"/>
          <w:szCs w:val="28"/>
        </w:rPr>
        <w:t>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35EED349" w14:textId="6248BDC3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bookmarkStart w:id="10" w:name="_Hlk174981708"/>
      <w:bookmarkEnd w:id="9"/>
      <w:r w:rsidRPr="00F657EF">
        <w:rPr>
          <w:sz w:val="28"/>
          <w:szCs w:val="28"/>
        </w:rPr>
        <w:t>Антибактериальные препараты. Классификация</w:t>
      </w:r>
      <w:r w:rsidRPr="00F657EF">
        <w:rPr>
          <w:color w:val="000000"/>
          <w:sz w:val="28"/>
          <w:szCs w:val="28"/>
        </w:rPr>
        <w:t>.</w:t>
      </w:r>
      <w:r w:rsidR="0074611D" w:rsidRPr="00F657EF">
        <w:rPr>
          <w:color w:val="000000"/>
          <w:sz w:val="28"/>
          <w:szCs w:val="28"/>
        </w:rPr>
        <w:t xml:space="preserve"> Принципы рациональной антибиотикотерапии.</w:t>
      </w:r>
    </w:p>
    <w:bookmarkEnd w:id="10"/>
    <w:p w14:paraId="262C7AF4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 xml:space="preserve">Пеницилллины. Классификация, механизм действия, основные </w:t>
      </w:r>
      <w:r w:rsidRPr="00F657EF">
        <w:rPr>
          <w:sz w:val="28"/>
          <w:szCs w:val="28"/>
        </w:rPr>
        <w:lastRenderedPageBreak/>
        <w:t>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1375978B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Цефалоспорины.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21436C1E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Карбапенемы, монобактамы.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32976C5A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Фторхинолоны.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76248E09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Макролиды.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7369EB33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Тетрациклины.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4170EE27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Гликопептиды, оксазолидиноны.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246D13EE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Аминогликозиды.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07A24910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Линкозамиды.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</w:t>
      </w:r>
    </w:p>
    <w:p w14:paraId="77D995BE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 xml:space="preserve">Антикоагулянты, классификация.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 </w:t>
      </w:r>
      <w:r w:rsidRPr="00F657EF">
        <w:rPr>
          <w:bCs/>
          <w:iCs/>
          <w:sz w:val="28"/>
          <w:szCs w:val="28"/>
        </w:rPr>
        <w:t>нефракционированного гепарина и низкомолекулярного гепарина</w:t>
      </w:r>
      <w:r w:rsidRPr="00F657EF">
        <w:rPr>
          <w:sz w:val="28"/>
          <w:szCs w:val="28"/>
        </w:rPr>
        <w:t>.</w:t>
      </w:r>
    </w:p>
    <w:p w14:paraId="71529D4C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Новые пероральные антикоагулянты: дабигатрана этексилат, ривароксабан, апиксабан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</w:t>
      </w:r>
    </w:p>
    <w:p w14:paraId="09694F72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Антикоагулянты непрямого действия.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</w:t>
      </w:r>
    </w:p>
    <w:p w14:paraId="28196C02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Фибринолитики.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725146EA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 xml:space="preserve">Средства, тормозящие адгезию и агрегацию тромбоцитов. Классификация, механизм действия, основные фармакодинамические эффекты, фармакокинетические особенности, побочные эффекты, показания и </w:t>
      </w:r>
      <w:r w:rsidRPr="00F657EF">
        <w:rPr>
          <w:sz w:val="28"/>
          <w:szCs w:val="28"/>
        </w:rPr>
        <w:lastRenderedPageBreak/>
        <w:t>противопоказания к назначению.</w:t>
      </w:r>
    </w:p>
    <w:p w14:paraId="331A7612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Средства системного гемостаза.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19305C25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657EF">
        <w:rPr>
          <w:rFonts w:eastAsia="Calibri"/>
          <w:color w:val="000000"/>
          <w:sz w:val="28"/>
          <w:szCs w:val="28"/>
          <w:lang w:eastAsia="en-US"/>
        </w:rPr>
        <w:t>Системные глюкокортикостероиды. Классификация, механизм действия, основные фармакодинамические эффекты, фармакокинетические особенности, виды фармакотерапии, побочные эффекты, показания и противопоказания к системному назначению.</w:t>
      </w:r>
    </w:p>
    <w:p w14:paraId="6F4BB57B" w14:textId="28E5719B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657EF">
        <w:rPr>
          <w:rFonts w:eastAsia="Calibri"/>
          <w:color w:val="000000"/>
          <w:sz w:val="28"/>
          <w:szCs w:val="28"/>
          <w:lang w:eastAsia="en-US"/>
        </w:rPr>
        <w:t>Осложнения системной</w:t>
      </w:r>
      <w:r w:rsidR="0074611D" w:rsidRPr="00F657EF">
        <w:rPr>
          <w:rFonts w:eastAsia="Calibri"/>
          <w:color w:val="000000"/>
          <w:sz w:val="28"/>
          <w:szCs w:val="28"/>
          <w:lang w:eastAsia="en-US"/>
        </w:rPr>
        <w:t xml:space="preserve"> и местной</w:t>
      </w:r>
      <w:r w:rsidRPr="00F657EF">
        <w:rPr>
          <w:rFonts w:eastAsia="Calibri"/>
          <w:color w:val="000000"/>
          <w:sz w:val="28"/>
          <w:szCs w:val="28"/>
          <w:lang w:eastAsia="en-US"/>
        </w:rPr>
        <w:t xml:space="preserve"> терапии глюкокортикостероидами.</w:t>
      </w:r>
    </w:p>
    <w:p w14:paraId="467E18CF" w14:textId="5151112E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Способы доставки глюкокортикостероидов.  Местная терапия глюкокортикостероидами. Ингаляционные</w:t>
      </w:r>
      <w:r w:rsidR="0074611D" w:rsidRPr="00F657EF">
        <w:rPr>
          <w:sz w:val="28"/>
          <w:szCs w:val="28"/>
        </w:rPr>
        <w:t xml:space="preserve"> </w:t>
      </w:r>
      <w:bookmarkStart w:id="11" w:name="_Hlk174982462"/>
      <w:r w:rsidR="0074611D" w:rsidRPr="00F657EF">
        <w:rPr>
          <w:sz w:val="28"/>
          <w:szCs w:val="28"/>
        </w:rPr>
        <w:t>и интраназальные</w:t>
      </w:r>
      <w:r w:rsidRPr="00F657EF">
        <w:rPr>
          <w:sz w:val="28"/>
          <w:szCs w:val="28"/>
        </w:rPr>
        <w:t xml:space="preserve"> </w:t>
      </w:r>
      <w:bookmarkEnd w:id="11"/>
      <w:r w:rsidRPr="00F657EF">
        <w:rPr>
          <w:sz w:val="28"/>
          <w:szCs w:val="28"/>
        </w:rPr>
        <w:t xml:space="preserve">глюкокортикостероиды, </w:t>
      </w:r>
      <w:proofErr w:type="gramStart"/>
      <w:r w:rsidRPr="00F657EF">
        <w:rPr>
          <w:sz w:val="28"/>
          <w:szCs w:val="28"/>
        </w:rPr>
        <w:t>показания  к</w:t>
      </w:r>
      <w:proofErr w:type="gramEnd"/>
      <w:r w:rsidRPr="00F657EF">
        <w:rPr>
          <w:sz w:val="28"/>
          <w:szCs w:val="28"/>
        </w:rPr>
        <w:t xml:space="preserve"> применению, длительность назначения, побочные эффекты. </w:t>
      </w:r>
    </w:p>
    <w:p w14:paraId="6E8A910B" w14:textId="5B5ACBE1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 xml:space="preserve">Нестероидные противовоспалительные средства. Классификация, механизм действия, основные фармакодинамические эффекты, фармакокинетические особенности, побочные эффекты, </w:t>
      </w:r>
      <w:bookmarkStart w:id="12" w:name="_Hlk174981569"/>
      <w:r w:rsidRPr="00F657EF">
        <w:rPr>
          <w:sz w:val="28"/>
          <w:szCs w:val="28"/>
        </w:rPr>
        <w:t>показания и противопоказания к назначению</w:t>
      </w:r>
      <w:r w:rsidR="0074611D" w:rsidRPr="00F657EF">
        <w:rPr>
          <w:sz w:val="28"/>
          <w:szCs w:val="28"/>
        </w:rPr>
        <w:t>,</w:t>
      </w:r>
      <w:r w:rsidRPr="00F657EF">
        <w:rPr>
          <w:sz w:val="28"/>
          <w:szCs w:val="28"/>
        </w:rPr>
        <w:t xml:space="preserve"> контроль безопасности длительной терапии НПВС. </w:t>
      </w:r>
    </w:p>
    <w:bookmarkEnd w:id="12"/>
    <w:p w14:paraId="54EB36A6" w14:textId="6E1E3242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В2-адреномиметики.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  <w:r w:rsidR="00C44A15" w:rsidRPr="00F657EF">
        <w:rPr>
          <w:sz w:val="28"/>
          <w:szCs w:val="28"/>
        </w:rPr>
        <w:t xml:space="preserve"> Ступенчатая терапия бронхиальной астмы.</w:t>
      </w:r>
    </w:p>
    <w:p w14:paraId="5E9C6E9F" w14:textId="16B185B6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bookmarkStart w:id="13" w:name="_Hlk174981973"/>
      <w:r w:rsidRPr="00F657EF">
        <w:rPr>
          <w:sz w:val="28"/>
          <w:szCs w:val="28"/>
        </w:rPr>
        <w:t>Антихолинергические препараты</w:t>
      </w:r>
      <w:r w:rsidR="00C44A15" w:rsidRPr="00F657EF">
        <w:rPr>
          <w:sz w:val="28"/>
          <w:szCs w:val="28"/>
        </w:rPr>
        <w:t xml:space="preserve"> в терапии ХОБЛ</w:t>
      </w:r>
      <w:r w:rsidRPr="00F657EF">
        <w:rPr>
          <w:sz w:val="28"/>
          <w:szCs w:val="28"/>
        </w:rPr>
        <w:t>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  <w:r w:rsidR="00C44A15" w:rsidRPr="00F657EF">
        <w:rPr>
          <w:sz w:val="28"/>
          <w:szCs w:val="28"/>
        </w:rPr>
        <w:t xml:space="preserve"> Принципы фармакотерапии стабильной ХОБЛ.</w:t>
      </w:r>
    </w:p>
    <w:bookmarkEnd w:id="13"/>
    <w:p w14:paraId="324CAE51" w14:textId="48B561C0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Метилксантины.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  <w:r w:rsidR="00C44A15" w:rsidRPr="00F657EF">
        <w:rPr>
          <w:sz w:val="28"/>
          <w:szCs w:val="28"/>
        </w:rPr>
        <w:t xml:space="preserve"> </w:t>
      </w:r>
      <w:bookmarkStart w:id="14" w:name="_Hlk174982351"/>
      <w:r w:rsidR="00C44A15" w:rsidRPr="00F657EF">
        <w:rPr>
          <w:sz w:val="28"/>
          <w:szCs w:val="28"/>
        </w:rPr>
        <w:t>Место метилксантинов в ступенчатой терапии бронхиальной астмы.</w:t>
      </w:r>
    </w:p>
    <w:bookmarkEnd w:id="14"/>
    <w:p w14:paraId="42C82A20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Мембраностабилизаторы, блокаторы лейкотриеновых рецепторов, генно-инженерные биологические препараты.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1404D928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Муколитические, отхаркивающие, противокашлевые средства.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190B8A9B" w14:textId="50F0B3FA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Блокаторы протонной помпы.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</w:t>
      </w:r>
      <w:r w:rsidR="00C44A15" w:rsidRPr="00F657EF">
        <w:rPr>
          <w:sz w:val="28"/>
          <w:szCs w:val="28"/>
        </w:rPr>
        <w:t xml:space="preserve">. </w:t>
      </w:r>
      <w:bookmarkStart w:id="15" w:name="_Hlk174981821"/>
      <w:r w:rsidR="00C44A15" w:rsidRPr="00F657EF">
        <w:rPr>
          <w:sz w:val="28"/>
          <w:szCs w:val="28"/>
        </w:rPr>
        <w:t>Трехкомпонентные</w:t>
      </w:r>
      <w:r w:rsidR="00DA73E8" w:rsidRPr="00F657EF">
        <w:rPr>
          <w:sz w:val="28"/>
          <w:szCs w:val="28"/>
        </w:rPr>
        <w:t xml:space="preserve"> и четырехкомпонентные</w:t>
      </w:r>
      <w:r w:rsidR="00C44A15" w:rsidRPr="00F657EF">
        <w:rPr>
          <w:sz w:val="28"/>
          <w:szCs w:val="28"/>
        </w:rPr>
        <w:t xml:space="preserve"> </w:t>
      </w:r>
      <w:r w:rsidR="00DA73E8" w:rsidRPr="00F657EF">
        <w:rPr>
          <w:sz w:val="28"/>
          <w:szCs w:val="28"/>
        </w:rPr>
        <w:t xml:space="preserve">эрадикационные </w:t>
      </w:r>
      <w:r w:rsidR="00C44A15" w:rsidRPr="00F657EF">
        <w:rPr>
          <w:sz w:val="28"/>
          <w:szCs w:val="28"/>
        </w:rPr>
        <w:lastRenderedPageBreak/>
        <w:t>схемы лечения язвенной болезни.</w:t>
      </w:r>
      <w:bookmarkEnd w:id="15"/>
    </w:p>
    <w:p w14:paraId="6AD12330" w14:textId="6A00BD06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Блокаторы Н2</w:t>
      </w:r>
      <w:r w:rsidRPr="00F657EF">
        <w:rPr>
          <w:sz w:val="28"/>
          <w:szCs w:val="28"/>
          <w:shd w:val="clear" w:color="auto" w:fill="FFFFFF"/>
        </w:rPr>
        <w:t>-гистаминовых рецепторов</w:t>
      </w:r>
      <w:r w:rsidRPr="00F657EF">
        <w:rPr>
          <w:sz w:val="28"/>
          <w:szCs w:val="28"/>
        </w:rPr>
        <w:t>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  <w:r w:rsidR="00C44A15" w:rsidRPr="00F657EF">
        <w:rPr>
          <w:sz w:val="28"/>
          <w:szCs w:val="28"/>
        </w:rPr>
        <w:t xml:space="preserve"> </w:t>
      </w:r>
      <w:bookmarkStart w:id="16" w:name="_Hlk174982104"/>
      <w:r w:rsidR="00DA73E8" w:rsidRPr="00F657EF">
        <w:rPr>
          <w:sz w:val="28"/>
          <w:szCs w:val="28"/>
        </w:rPr>
        <w:t>Эрадикационные</w:t>
      </w:r>
      <w:r w:rsidR="00C44A15" w:rsidRPr="00F657EF">
        <w:rPr>
          <w:sz w:val="28"/>
          <w:szCs w:val="28"/>
        </w:rPr>
        <w:t xml:space="preserve"> схемы лечения язвенной болезни</w:t>
      </w:r>
      <w:r w:rsidR="00DA73E8" w:rsidRPr="00F657EF">
        <w:rPr>
          <w:sz w:val="28"/>
          <w:szCs w:val="28"/>
        </w:rPr>
        <w:t xml:space="preserve"> первой, второй и третьей линии</w:t>
      </w:r>
      <w:bookmarkEnd w:id="16"/>
      <w:r w:rsidR="00C44A15" w:rsidRPr="00F657EF">
        <w:rPr>
          <w:sz w:val="28"/>
          <w:szCs w:val="28"/>
        </w:rPr>
        <w:t>.</w:t>
      </w:r>
    </w:p>
    <w:p w14:paraId="743FE231" w14:textId="43DD7830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Антациды.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  <w:r w:rsidR="00DA73E8" w:rsidRPr="00F657EF">
        <w:rPr>
          <w:sz w:val="28"/>
          <w:szCs w:val="28"/>
        </w:rPr>
        <w:t xml:space="preserve"> Медикаментозная терапия при симптомах диспепсии.</w:t>
      </w:r>
    </w:p>
    <w:p w14:paraId="51D57872" w14:textId="271B38A9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Спазмолитики, прокинетические лекарственные средства.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  <w:r w:rsidR="00DA73E8" w:rsidRPr="00F657EF">
        <w:rPr>
          <w:sz w:val="28"/>
          <w:szCs w:val="28"/>
        </w:rPr>
        <w:t xml:space="preserve"> </w:t>
      </w:r>
      <w:bookmarkStart w:id="17" w:name="_Hlk174979642"/>
    </w:p>
    <w:bookmarkEnd w:id="17"/>
    <w:p w14:paraId="057A96FE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Антидиарейные и слабительные лекарственные средства.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4AFF3F20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Блокаторы Н1 гистаминовых рецепторов.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3D2598F3" w14:textId="77777777" w:rsidR="002D5D60" w:rsidRPr="00F657EF" w:rsidRDefault="002D5D60" w:rsidP="002D5D60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F657EF">
        <w:rPr>
          <w:sz w:val="28"/>
          <w:szCs w:val="28"/>
        </w:rPr>
        <w:t>Противогрибковые средства.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назначению.</w:t>
      </w:r>
    </w:p>
    <w:p w14:paraId="66697273" w14:textId="31375A85" w:rsidR="002D5D60" w:rsidRPr="008B46B2" w:rsidRDefault="002D5D60" w:rsidP="002D5D60">
      <w:pPr>
        <w:jc w:val="both"/>
        <w:rPr>
          <w:sz w:val="28"/>
          <w:szCs w:val="28"/>
        </w:rPr>
      </w:pPr>
      <w:r w:rsidRPr="00F657EF">
        <w:rPr>
          <w:sz w:val="28"/>
          <w:szCs w:val="28"/>
        </w:rPr>
        <w:t>60.Противо</w:t>
      </w:r>
      <w:r w:rsidR="005324F0" w:rsidRPr="00F657EF">
        <w:rPr>
          <w:sz w:val="28"/>
          <w:szCs w:val="28"/>
        </w:rPr>
        <w:t>гриппозные препараты</w:t>
      </w:r>
      <w:r w:rsidRPr="00F657EF">
        <w:rPr>
          <w:sz w:val="28"/>
          <w:szCs w:val="28"/>
        </w:rPr>
        <w:t>. Классификация, механизм действия, основные фармакодинамические эффекты, фармакокинетические особенности, побочные эффекты, показания и противопоказания к назначению</w:t>
      </w:r>
      <w:r w:rsidR="005324F0" w:rsidRPr="00F657EF">
        <w:rPr>
          <w:sz w:val="28"/>
          <w:szCs w:val="28"/>
        </w:rPr>
        <w:t>.</w:t>
      </w:r>
    </w:p>
    <w:p w14:paraId="76588D40" w14:textId="77777777" w:rsidR="00692A29" w:rsidRDefault="00692A29"/>
    <w:sectPr w:rsidR="0069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A29"/>
    <w:multiLevelType w:val="hybridMultilevel"/>
    <w:tmpl w:val="9660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955FB"/>
    <w:multiLevelType w:val="hybridMultilevel"/>
    <w:tmpl w:val="A09E3544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 w16cid:durableId="730544706">
    <w:abstractNumId w:val="1"/>
  </w:num>
  <w:num w:numId="2" w16cid:durableId="127228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BE"/>
    <w:rsid w:val="00082935"/>
    <w:rsid w:val="002D5D60"/>
    <w:rsid w:val="002F07E0"/>
    <w:rsid w:val="004B684D"/>
    <w:rsid w:val="004E0848"/>
    <w:rsid w:val="005324F0"/>
    <w:rsid w:val="00692A29"/>
    <w:rsid w:val="0074611D"/>
    <w:rsid w:val="00754142"/>
    <w:rsid w:val="0083294B"/>
    <w:rsid w:val="008A0CCA"/>
    <w:rsid w:val="009200BE"/>
    <w:rsid w:val="00A64B5B"/>
    <w:rsid w:val="00A868C6"/>
    <w:rsid w:val="00AE7D61"/>
    <w:rsid w:val="00C44A15"/>
    <w:rsid w:val="00DA73E8"/>
    <w:rsid w:val="00F6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2E97"/>
  <w15:chartTrackingRefBased/>
  <w15:docId w15:val="{E7BCD285-3E32-4481-8C9B-E8EE27FB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D6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5</cp:revision>
  <dcterms:created xsi:type="dcterms:W3CDTF">2024-08-19T12:17:00Z</dcterms:created>
  <dcterms:modified xsi:type="dcterms:W3CDTF">2024-10-06T16:19:00Z</dcterms:modified>
</cp:coreProperties>
</file>